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E289F" w:rsidTr="009E289F">
        <w:tc>
          <w:tcPr>
            <w:tcW w:w="4253" w:type="dxa"/>
          </w:tcPr>
          <w:p w:rsidR="009E289F" w:rsidRDefault="009E2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E289F" w:rsidRDefault="009E2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E289F" w:rsidRDefault="009E2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E289F" w:rsidRDefault="009E2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E289F" w:rsidRDefault="009E289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0729E" w:rsidRPr="00F20502" w:rsidRDefault="00A0729E" w:rsidP="00A0729E">
      <w:pPr>
        <w:spacing w:after="0" w:line="240" w:lineRule="auto"/>
        <w:ind w:right="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23C" w:rsidRPr="001D0323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</w:p>
    <w:p w:rsidR="00AA4560" w:rsidRPr="001D0323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ВКР </w:t>
      </w:r>
      <w:r w:rsidR="00AA4560"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(режиссерский замысел </w:t>
      </w:r>
    </w:p>
    <w:p w:rsidR="00AA4560" w:rsidRPr="001D0323" w:rsidRDefault="00AA4560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спектакля и его воплощение)</w:t>
      </w:r>
      <w:r w:rsid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подготовка и </w:t>
      </w:r>
      <w:r w:rsid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защита</w:t>
      </w: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профессиональной образовательной программы высшего обра</w:t>
      </w:r>
      <w:r w:rsidR="00AA4560"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зования – программы бакалавриата 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направлению подготовки</w:t>
      </w:r>
    </w:p>
    <w:p w:rsidR="00AA4560" w:rsidRPr="00F20502" w:rsidRDefault="00AA4560" w:rsidP="00AA4560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подготовки: </w:t>
      </w:r>
      <w:r w:rsidRPr="00F20502">
        <w:rPr>
          <w:rFonts w:ascii="Times New Roman" w:hAnsi="Times New Roman" w:cs="Times New Roman"/>
          <w:b/>
        </w:rPr>
        <w:t>51.03.02. НАРОДНАЯ ХУДОЖЕСТВЕННАЯ КУЛЬТУРА</w:t>
      </w:r>
    </w:p>
    <w:p w:rsidR="00AA4560" w:rsidRPr="00F20502" w:rsidRDefault="00AA4560" w:rsidP="00AA456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подготовки: </w:t>
      </w:r>
      <w:r w:rsidR="000E3A5A"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Режиссура любительского театра</w:t>
      </w:r>
    </w:p>
    <w:p w:rsidR="00AA4560" w:rsidRPr="00F20502" w:rsidRDefault="00AA4560" w:rsidP="00AA45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F205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заочная</w:t>
      </w:r>
    </w:p>
    <w:p w:rsidR="00AA4560" w:rsidRPr="00F20502" w:rsidRDefault="00AA4560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0729E" w:rsidRDefault="00A0729E" w:rsidP="00C3723C">
      <w:pPr>
        <w:spacing w:after="0" w:line="240" w:lineRule="auto"/>
        <w:ind w:right="-7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9E289F" w:rsidRPr="00F20502" w:rsidRDefault="009E289F" w:rsidP="00C3723C">
      <w:pPr>
        <w:spacing w:after="0" w:line="240" w:lineRule="auto"/>
        <w:ind w:right="-7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23C" w:rsidRPr="00F20502" w:rsidRDefault="00C3723C" w:rsidP="00C9176B">
      <w:pPr>
        <w:keepNext/>
        <w:numPr>
          <w:ilvl w:val="0"/>
          <w:numId w:val="3"/>
        </w:num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0" w:name="_Toc528239366"/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lastRenderedPageBreak/>
        <w:t>Цель и задачи государственной итоговой аттестации</w:t>
      </w:r>
      <w:bookmarkEnd w:id="0"/>
    </w:p>
    <w:p w:rsidR="00C3723C" w:rsidRPr="00F20502" w:rsidRDefault="00C3723C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560" w:rsidRPr="00F20502" w:rsidRDefault="00AA4560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Программа государственной итоговой аттестации (далее – «Программа») определяет порядок проведения государственной итоговой аттестации по основной профессиональной образовательной программе высшего образования – программе бакалавриата</w:t>
      </w:r>
      <w:r w:rsidRPr="00F2050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20502">
        <w:rPr>
          <w:rFonts w:ascii="Times New Roman" w:eastAsia="Calibri" w:hAnsi="Times New Roman" w:cs="Times New Roman"/>
          <w:sz w:val="24"/>
          <w:szCs w:val="24"/>
        </w:rPr>
        <w:t>по направлению подготовки 51.03.02. – «Народная художественная культура»,</w:t>
      </w:r>
      <w:r w:rsidRPr="00F205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20502">
        <w:rPr>
          <w:rFonts w:ascii="Times New Roman" w:eastAsia="Calibri" w:hAnsi="Times New Roman" w:cs="Times New Roman"/>
          <w:sz w:val="24"/>
          <w:szCs w:val="24"/>
        </w:rPr>
        <w:t>специализация: «</w:t>
      </w:r>
      <w:r w:rsidRPr="00F20502">
        <w:rPr>
          <w:rFonts w:ascii="Times New Roman" w:eastAsia="Calibri" w:hAnsi="Times New Roman" w:cs="Times New Roman"/>
          <w:bCs/>
          <w:sz w:val="24"/>
          <w:szCs w:val="24"/>
        </w:rPr>
        <w:t xml:space="preserve">Режиссура любительского </w:t>
      </w:r>
      <w:r w:rsidR="00162C47" w:rsidRPr="00F20502">
        <w:rPr>
          <w:rFonts w:ascii="Times New Roman" w:eastAsia="Calibri" w:hAnsi="Times New Roman" w:cs="Times New Roman"/>
          <w:bCs/>
          <w:sz w:val="24"/>
          <w:szCs w:val="24"/>
        </w:rPr>
        <w:t>театра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20502">
        <w:rPr>
          <w:rFonts w:ascii="Times New Roman" w:eastAsia="Calibri" w:hAnsi="Times New Roman" w:cs="Times New Roman"/>
          <w:sz w:val="24"/>
          <w:szCs w:val="24"/>
        </w:rPr>
        <w:t>далее – ОПОП).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Государственная итоговая аттестация обучающихся по ОПОП бакалавриата 51.03.02. – «Народная художественная культура», специализация «Режиссура любительского театра» осуществляется в соответствии с Федеральным государственным образовательным стандартом высшего образования (ФГОС ВО по специальности 51.03.02. – «Народная художественная культура») </w:t>
      </w:r>
      <w:r w:rsidRPr="00F2050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Приказ Министерства образования и науки РФ от 06.11.2017г. № 1178,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Приказом Минобрнауки от 29.06.2015 г. № 636 "Об утверждении Порядка проведения государственной итоговой аттестации по образовательным программам высшего образования - программам бакалавриата, программам специалитета и программам магистратуры",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№ 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«29» мая 2018 года.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Государственная итоговая аттестация проводится государственной экзаменационной комиссией (далее ГЭК) в целях определения соответствия результатов освоения обучающимися ОПОП бакалавриата 51.03.02. – «Народная художественная культура», специализация «Режиссура любительского театра» соответствующим требованиям федерального государственного образовательного стандарта высшего образования (ФГОС ВО).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Основными задачами подготовки обучающихся  к государственной итоговой аттестации являются систематизация, углубление и закрепление освоенных компетенций в составляющих их знаний, умений и владений (навыками, опытом).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Успешное прохождение государственной итоговой аттестации является основанием для выдачи обучающемуся документа о высшем образовании и о квалификации государственного образца.</w:t>
      </w:r>
    </w:p>
    <w:p w:rsidR="00AA4560" w:rsidRPr="00F20502" w:rsidRDefault="00AA4560" w:rsidP="00AA456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4560" w:rsidRPr="00F20502" w:rsidRDefault="00AA4560" w:rsidP="00AA4560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ab/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Сроки, объем в ЗЕ, способы и формы проведения государственной итоговой аттестации</w:t>
      </w:r>
    </w:p>
    <w:p w:rsidR="00AA4560" w:rsidRPr="00F20502" w:rsidRDefault="00AA4560" w:rsidP="00C9176B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Государственная итоговая аттестация проводится в сроки, определённые учебным планом и календарным учебным графиком ОПОП бакалавриата 51.03.02. – «Народная художественная культура», специализация «Режиссура любительского театра».</w:t>
      </w:r>
    </w:p>
    <w:p w:rsidR="00AA4560" w:rsidRPr="00F20502" w:rsidRDefault="00AA4560" w:rsidP="00C9176B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В соответствии с рабочим учебным планом объем государственной итоговой аттестации составляет 9 ЗЕ, 324 часа, из которых 3</w:t>
      </w:r>
      <w:r w:rsidR="004F29E3" w:rsidRPr="004F29E3">
        <w:rPr>
          <w:rFonts w:ascii="Times New Roman" w:eastAsia="Calibri" w:hAnsi="Times New Roman" w:cs="Times New Roman"/>
          <w:sz w:val="24"/>
          <w:szCs w:val="24"/>
        </w:rPr>
        <w:t>12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4F29E3" w:rsidRPr="004F29E3">
        <w:rPr>
          <w:rFonts w:ascii="Times New Roman" w:eastAsia="Calibri" w:hAnsi="Times New Roman" w:cs="Times New Roman"/>
          <w:sz w:val="24"/>
          <w:szCs w:val="24"/>
        </w:rPr>
        <w:t>ов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составляет самостоятельная работа обучающегося</w:t>
      </w:r>
      <w:r w:rsidR="004F29E3">
        <w:rPr>
          <w:rFonts w:ascii="Times New Roman" w:eastAsia="Calibri" w:hAnsi="Times New Roman" w:cs="Times New Roman"/>
          <w:sz w:val="24"/>
          <w:szCs w:val="24"/>
        </w:rPr>
        <w:t>, 12 часов контактная работа</w:t>
      </w:r>
      <w:r w:rsidRPr="00F2050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A4560" w:rsidRPr="00F20502" w:rsidRDefault="00AA4560" w:rsidP="00C9176B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требованиями ФГОС ОПОП бакалавриата 51.03.02. – «Народная художественная культура», специализация «Режиссура любительского театра» установлены следующие </w:t>
      </w:r>
      <w:r w:rsidRPr="00F20502">
        <w:rPr>
          <w:rFonts w:ascii="Times New Roman" w:eastAsia="Calibri" w:hAnsi="Times New Roman" w:cs="Times New Roman"/>
          <w:b/>
          <w:i/>
          <w:sz w:val="24"/>
          <w:szCs w:val="24"/>
        </w:rPr>
        <w:t>формы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проведения государственной итоговой аттестации</w:t>
      </w:r>
      <w:r w:rsidRPr="00F20502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AA4560" w:rsidRPr="00F20502" w:rsidRDefault="00AA4560" w:rsidP="00AA456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- государственный экзамен,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включающий вопросы из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различных дисциплин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, имеющих принципиально-важное, определяющее значение в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деле формирования высокопрофессионального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специалиста-выпусника ОПОП,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способствующие его успешному функционированию на профессиональном попроще</w:t>
      </w:r>
      <w:r w:rsidRPr="00F20502">
        <w:rPr>
          <w:rFonts w:ascii="Times New Roman" w:eastAsia="Calibri" w:hAnsi="Times New Roman" w:cs="Times New Roman"/>
          <w:sz w:val="24"/>
          <w:szCs w:val="24"/>
        </w:rPr>
        <w:t>. Государственный экзамен проводится в устной  форме;</w:t>
      </w:r>
    </w:p>
    <w:p w:rsidR="00AA4560" w:rsidRPr="00F20502" w:rsidRDefault="00AA4560" w:rsidP="00AA456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выпускная квалификационная работа (ВКР), представляет  собой постановку в любительском театральном коллективе дипломного  спектакля, на основании  которой можно судить  о подготовленности выпускника к самостоятельной профессиональной деятельности. На защиту перед Государственной аттестационной комиссией выносится выпускная квалификационная работа - «Режиссёрский замысел спектакля и его воплощение», написанная на основе постановки дипломного спектакля. </w:t>
      </w:r>
    </w:p>
    <w:p w:rsidR="00AA4560" w:rsidRPr="00F20502" w:rsidRDefault="00AA4560" w:rsidP="00AA456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Члены  ГАК  имеют  право  задавать в  случае  необходимости  вопросы  выпускнику,  связанные с  этапами  работы  над  постановкой спектакля в любительском театральном коллективе,   методикой его создания. Члены ГАК коллегиально  принимают  решение об  итоговой  оценке. </w:t>
      </w:r>
    </w:p>
    <w:p w:rsidR="00AA4560" w:rsidRPr="00F20502" w:rsidRDefault="00AA4560" w:rsidP="00C3723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502">
        <w:rPr>
          <w:rFonts w:ascii="Times New Roman" w:hAnsi="Times New Roman" w:cs="Times New Roman"/>
          <w:b/>
          <w:sz w:val="24"/>
          <w:szCs w:val="24"/>
        </w:rPr>
        <w:t>3.</w:t>
      </w:r>
      <w:r w:rsidRPr="00F20502">
        <w:rPr>
          <w:rFonts w:ascii="Times New Roman" w:hAnsi="Times New Roman" w:cs="Times New Roman"/>
          <w:b/>
          <w:sz w:val="24"/>
          <w:szCs w:val="24"/>
        </w:rPr>
        <w:tab/>
        <w:t>Содержание государственной итоговой аттестации ВКР (режиссерский замысел спектакля и его воплощение)</w:t>
      </w:r>
      <w:r w:rsidR="001D0323">
        <w:rPr>
          <w:rFonts w:ascii="Times New Roman" w:hAnsi="Times New Roman" w:cs="Times New Roman"/>
          <w:b/>
          <w:sz w:val="24"/>
          <w:szCs w:val="24"/>
        </w:rPr>
        <w:t>,</w:t>
      </w:r>
      <w:r w:rsidRPr="00F20502">
        <w:rPr>
          <w:rFonts w:ascii="Times New Roman" w:hAnsi="Times New Roman" w:cs="Times New Roman"/>
          <w:b/>
          <w:sz w:val="24"/>
          <w:szCs w:val="24"/>
        </w:rPr>
        <w:t xml:space="preserve"> подготовка и </w:t>
      </w:r>
      <w:r w:rsidR="001D0323">
        <w:rPr>
          <w:rFonts w:ascii="Times New Roman" w:hAnsi="Times New Roman" w:cs="Times New Roman"/>
          <w:b/>
          <w:sz w:val="24"/>
          <w:szCs w:val="24"/>
        </w:rPr>
        <w:t>защита.</w:t>
      </w:r>
    </w:p>
    <w:p w:rsidR="00DA2A75" w:rsidRPr="00F20502" w:rsidRDefault="00DA2A75" w:rsidP="00C9176B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Выпускная квалификационная работа «Режиссёрский замысел спектакля и его воплощение» представляется на защиту перед Государственной аттестационной комиссией. </w:t>
      </w:r>
    </w:p>
    <w:p w:rsidR="00DA2A75" w:rsidRPr="00F20502" w:rsidRDefault="00DA2A75" w:rsidP="00C9176B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Под содержанием ВКР понимается совокупность выполненных обучающимися заданий по подготовке и защите работы.</w:t>
      </w:r>
    </w:p>
    <w:p w:rsidR="00DA2A75" w:rsidRPr="00F20502" w:rsidRDefault="00DA2A75" w:rsidP="00DA2A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9073"/>
      </w:tblGrid>
      <w:tr w:rsidR="001D0323" w:rsidRPr="00F20502" w:rsidTr="001D0323">
        <w:tc>
          <w:tcPr>
            <w:tcW w:w="674" w:type="dxa"/>
            <w:vAlign w:val="center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9073" w:type="dxa"/>
            <w:vAlign w:val="center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Совокупность заданий, составляющих содержание выпускной квалификационной работы студента-выпускника</w:t>
            </w:r>
          </w:p>
        </w:tc>
      </w:tr>
      <w:tr w:rsidR="001D0323" w:rsidRPr="00F20502" w:rsidTr="001D0323">
        <w:trPr>
          <w:trHeight w:val="416"/>
        </w:trPr>
        <w:tc>
          <w:tcPr>
            <w:tcW w:w="674" w:type="dxa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9073" w:type="dxa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Разработка режиссерского замысла дипломного спектакля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1.Ообоснование выбора  пьесы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Идейно-художественные достоинства пьесы. Актуальность звучания пьесы. Необходимость постановки данной пьесы в данный  момент  времени</w:t>
            </w: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 Проблематика  пьесы и её  трактовка  в данном  спектакле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идея пьесы. Сверхзадача спектакля. Проблема, положенная в основу спектакля. Трактовка основных образов пьесы и их столкновения в главном конфликте. Событийный ряд. Сквозное действие и контрдействие.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 Образное видение пьесы. Замысел спектакля.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«Зерно» спектакля. Образ спектакля. Жанр пьесы и жанр спектакля. Атмосфера спектакля. Темпоритмическое и мизансценическое решение спектакля. Композиция спектакля.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художником над оформлением спектакля. Принцип декорационного решения, колорит, планировка. Макет спектакля. Эскизы оформления.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композитором или музыкантом-оформителем. Музыка в спектакле.</w:t>
            </w:r>
          </w:p>
        </w:tc>
      </w:tr>
      <w:tr w:rsidR="001D0323" w:rsidRPr="00F20502" w:rsidTr="001D0323">
        <w:trPr>
          <w:trHeight w:val="1861"/>
        </w:trPr>
        <w:tc>
          <w:tcPr>
            <w:tcW w:w="674" w:type="dxa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Воплощение режиссерского  замысла дипломного спектакля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Изучение творчества автора, анализ действительности, отраженной в пьесе,  (стиль постановки). Организация работы вокруг пьесы.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Обоснование распределения ролей. Принцип распределения ролей.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Метод ведения репетиций. «Застольный» период. Этюды.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Репетиции в выгородке и на сцене.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Сценические прогоны спектакля. Генеральная репетиция. Показ.</w:t>
            </w:r>
          </w:p>
        </w:tc>
      </w:tr>
    </w:tbl>
    <w:p w:rsidR="00DA2A75" w:rsidRPr="00F20502" w:rsidRDefault="00DA2A75" w:rsidP="00DA2A7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Коды компетенций выпускника как совокупный ожидаемый результат завершения обучения</w:t>
      </w:r>
    </w:p>
    <w:p w:rsidR="00DA2A75" w:rsidRPr="00F20502" w:rsidRDefault="00DA2A75" w:rsidP="00DA2A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1D0323" w:rsidRPr="001D0323" w:rsidTr="00A6701B">
        <w:trPr>
          <w:trHeight w:val="515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Коды</w:t>
            </w:r>
          </w:p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Наименование</w:t>
            </w: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компетенций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Индикаторы</w:t>
            </w:r>
          </w:p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УК-2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1D0323" w:rsidRPr="001D0323" w:rsidRDefault="001D0323" w:rsidP="00A6701B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УК-2.1 Умеет самостоятельно ориентироваться в законодательстве РФ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управления проектом;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планирования;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психологии;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разрабатывать концепцию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проекта: формулировать цели, задачи,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актуальность, значимость, ожидаемые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и сферу их применения;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представлять возможные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деятельности и планировать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их достижения;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план-график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проекта в целом и план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его выполнения;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организовывать и координировать работу участников проекта;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конструктивно разрешать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возникающие разногласия и конфликты, обеспечивать работу участников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необходимыми ресурсами;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навыком публичного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представления результатов творческого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(или отдельных его этапов);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навыком управления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творческим проектом на всех этапах его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жизненного цикла</w:t>
            </w:r>
          </w:p>
        </w:tc>
      </w:tr>
      <w:tr w:rsidR="001D0323" w:rsidRPr="001D0323" w:rsidTr="00A6701B">
        <w:trPr>
          <w:trHeight w:val="935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осуществлять социальное взаимодействие и реализовывать свою роль в команде.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психологии общения,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развития личности и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коллектива;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профессиональные этические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нормы;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командные стратегии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руководить работой команды,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выстраивать отношения с коллегами,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используя закономерности психологии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общения;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вырабатывать и реализовывать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командную стратегию;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организационными навыками;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навыком эффективной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коммуникации в команде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УК-6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психологии мотивации;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совершенствования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собственной профессиональной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и реализовывать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профессиональные задачи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условий, средств, личностных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возможностей;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мотивы и стимулы для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саморазвития;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цели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профессионального роста;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саморазвития;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планирования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траектории с учетом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особенностей как профессиональной,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 и других видов деятельности и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требований рынка труда</w:t>
            </w:r>
          </w:p>
        </w:tc>
      </w:tr>
      <w:tr w:rsidR="001D0323" w:rsidRPr="001D0323" w:rsidTr="00A6701B">
        <w:trPr>
          <w:trHeight w:val="107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УК-7.3 - Определяет личный уровень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сформированности показателей физического развития и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здоровьесбережения;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физической культуры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 в развитии личности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готовности к профессиональной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контроля и оценки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 развития и физической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поддерживать должный уровень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подготовленности для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полноценной социальной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физического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самосовершенствования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самовоспитания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УК-8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правовые, нормативные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организационные основы безопасности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 методы повышения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жизнедеятельности;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физиологии человека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рациональные условия его 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и устранять проблемы,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связанные с нарушениями техники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на рабочем месте;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предотвращать возникновение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чрезвычайных ситуаций (природного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техногенного происхождения) на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рабочем месте, в т.ч. с помощью средств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защиты;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участие в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спасательных и неотложных аварийно-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мероприятиях в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 возникновения чрезвычайных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обеспечения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безопасных условий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1D0323" w:rsidRPr="001D0323" w:rsidTr="00A6701B">
        <w:trPr>
          <w:trHeight w:val="2068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2836" w:type="dxa"/>
          </w:tcPr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УК-9.2</w:t>
            </w:r>
            <w:r w:rsidRPr="001D0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1D0323" w:rsidRPr="001D0323" w:rsidTr="00A6701B">
        <w:trPr>
          <w:trHeight w:val="792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УК-10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нетерпимого отношения к ней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Знать: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правильно толковать гражданско-правовые термины, используемые в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1D0323" w:rsidRPr="001D0323" w:rsidTr="00A6701B">
        <w:trPr>
          <w:trHeight w:val="2080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C9176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принципы работы современных информационных технологий</w:t>
            </w:r>
          </w:p>
          <w:p w:rsidR="001D0323" w:rsidRPr="001D0323" w:rsidRDefault="001D0323" w:rsidP="00C9176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соблюдать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профессиональных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стандартов и нормы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этики.</w:t>
            </w: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 – 3.1. Знает профессиональные и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морально-этические требования, предъявляемые профессии.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ind w:left="22" w:hanging="2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номенклатуру и назначение документов, регламентирующих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профессиональную деятельность; 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профессиональных стандартов и правила профессиональной этики.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применения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особенностей своего профессионального поведения.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ПК1.1 Основы режиссуры и актерского мастерства.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ПК1.2 Знает и разбирается в современной и классической драматургии, прозе, поэзии.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творчески применять полученные знания на практике;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ПК2.2 Умеет работать в команде с композитором и ставить ему задачи.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ПК2.2 Умеет работать в команде с балетмейстером и ставить ему задачи.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ПК2.3 Знает основные виды театрального грима и может применять знания на практике.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1D0323" w:rsidRPr="001D0323" w:rsidTr="00A6701B">
        <w:trPr>
          <w:trHeight w:val="650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выполнять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художественного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ПК3.1Знает законы и иные нормативные правовые акты Российской Федерации, касающиеся деятельности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организаций исполнительских искусств;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работы этнокультурных центров и других учреждений культуры и функциональные обязанности их руководителей; основы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ПК-4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реализовывать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задачи воспитания различных групп населения, развития духовно-нравственной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ПК4.2</w:t>
            </w: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</w:t>
            </w: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ПК-7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ПК7.1 Способен использовать свои умения в репетициях с коллективом.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телесным аппаратом.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ПК-10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планировать и осуществлять административно- организационную деятельность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 и организаций,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ПК10.1 Способен разработать бизнес-план развития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этнокультурного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ПК10.2 Способен осуществлять текущее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административно-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организационную деятельность по отдельным видам работ в этнокультурном центре.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ПК10.3 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создания благоприятной творческой атмосферы; основы репетиционного процесса;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ПК-12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DA2A75" w:rsidRPr="00F20502" w:rsidRDefault="00DA2A75" w:rsidP="00DA2A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постановке спектакля прилагается развернутая экспликация спектакля объёмом 30-</w:t>
      </w:r>
      <w:r w:rsidR="00A6701B"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60 страниц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компьютерного текста (шрифт Times New Roman, размер 14, интервал 1,5).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представляются следующие документы: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-Акт приёма дипломного спектакля, заверенный руководством организации, где был поставлен спектакль;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-Рецензи</w:t>
      </w:r>
      <w:r w:rsidR="00A6701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отзыв на спектакль;</w:t>
      </w:r>
    </w:p>
    <w:p w:rsidR="00DA2A75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-Видеозапись и фотографии спектакля </w:t>
      </w:r>
    </w:p>
    <w:p w:rsidR="00A6701B" w:rsidRPr="00F20502" w:rsidRDefault="00A6701B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-Макет, эскизы декораций, костюмов, грима, афиша спектакля, программки спектакля;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самопроверки по теоретическим вопросам режиссуры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 и творчество художника.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 и режиссер: диалектика творческих взаимоотношений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Взгляды К.С. Станиславского на назначение театра и на роль режиссера в нем.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реформы театра, проведенной К.С. Станиславским и Вл.И. Немировичем-Данченко.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Станиславского о сверхзадаче и сквозном действии.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Станиславского об артистической этике.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Станиславского об артистической технике.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действии. Действие и чувство. Действие и приспособление.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физических действий и метод действенного анализа.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пьесы и роли.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и этюды в работе с актером.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 и события в пьесе.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предлагаемые обстоятельства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и контрдействие.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Идейный смысл пьесы и его выражение в жанре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«Зерно» пьесы и роли.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«чувства целого» в работе режиссера. Взаимосвязь целого и детали в спектакле.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Мизансцена – язык режиссера.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Композиционное решение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Атмосфера спектакля как средство выражения эмоционального содержания.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Темпоритмическое решение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и свет в оформлении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спектакля и выразительные средства.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автора и поиски его выражения в процессе работы режиссера над спектаклем.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спектакля (музыка, шумы, свет и др.) и их значение.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28. 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акценты в спектакле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пауза в спектакле.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предлагаемых обстоятельств пьесы и роли. Немирович-Данченко о трех правдах в пьесе и спектакле.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по созданию внутренних монологов.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Подтекст и второй план. Работа с актером по созданию второго плана и биографии роли.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Поиски характера и характерности в работе с актером.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Пластическое решение спектакля.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Рекомендуемые источники для подготовки к итоговой аттестации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Станиславский К.С. Мое гражданское служение России. – М.: Правда, 1990.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Станиславский К.С. Об искусстве театра. – М.: ВТО,1982.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Станиславский К.С. Работа актера над собой. – Чехов М. А. О технике актера. – М.: Артист. Режиссер. Театр, 2002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Немирович-Данченко Вл.И. Незавершенные режиссерские работы. – М.: ВТО, 1984.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Немирович-Данченко. Из прошлого. – М., 2003.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Акимов Н.П. Театральное наследие. – В 2 т. – Л.: Искусство, 1978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Брехт Б. Театр. Пьесы. – М.: Искусство, 1965. – Т.5/2.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Брук П. Пустое пространство. Секретов нет. – М.: Артист. Режиссер. Театр, 2003.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Буткевич М.М. К игровому театру. – М.: ГИТИС, 2002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Вилар Жан. О театральной традиции. – М.: Иностранная литература, 1956.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Герасимов С. Воспитание кинорежиссера. – М.: Искусство, 1978.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 А. Режиссерские тетради. – М.: ВТО,1980.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Дикий А.Д. Избранное. – М.,1976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Ершов П.М. Режиссура как практическая психология. – М.: Искусство, 1972.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Жуве Луи. Мысли о театре. – М.: Иностранная литература, 1960.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 М. Контакты на разных уровнях. – М.: Искусство, 1988.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Ирд Каарел. Размышляя о театре… – М.: Искусство, 1973.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Кедров М.Н. Статьи, речи, беседы, заметки. – М.: ВТО, 1978.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Кнебель М.О. Поэзия педагогики. – М.: Искусство, 1976.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Охлопков Н.П. Статьи. Воспоминания. – М.: ВТО, 1986.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Пансо В. Труд и талант в творчестве актера. – М.: ВТО, 1972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Покровский Б. Ступени профессии. – М.: ВТО, 1984.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 П.Г. Жанровое решение спектакля. – М.: Сов. Россия, 1986.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Прокофьев Вл.  В  спорах о Станиславском. – М., 1976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Рехельс М. Режиссер – автор спектакля. – Л.: Искусство,1969.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Сулержицкий Л.А. Статьи и заметки о театре. Переписка. – М.: Искусство, 1970.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Стреллер Д. Театр для людей. – М.: Радуга, 1984.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Туманишвили М. Режиссер уходит из театра. – М.: Искусство,1983.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Товстоногов Г.А. Зеркало сцены. – В 2 т. – Л.: Искусство, 1980. 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Чехов Михаил. Литературное наследие: В 2 т. М.: Искусство, 1986.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Шихматов Л. От студии к театру. – М.: ВТО, 1970.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Эфрос Анатолий. Изд. 2-е, дополнительное: В 4 книгах.– М.: Панас,1993: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Сборники. Монографии.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К.С. Станиславского в студии Большого театра в 1918-1922 гг. – Изд. 3-е, испр. и доп. – М.: Искусство,1952.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Бояджиев Г.Н. Душа театра. – М.: Молодая гвардия, 1974.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Гладков А. К. Мейерхольд: В 2 т. – М.: СТД, 1990.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Головащенко Ю. Режиссерское искусство Таирова. – М.: Искусство, 1970.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Громов В. Михаил Чехов. – М.: Искусство, 1970. 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Захава Б. Воспоминания. Спектакли и роли. – М.: ВТО, 1982.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Лордкипанидзе Н. Режиссер ставит спектакль. – М.: Искусство, 1990.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Молодцова М. Луиджи Пиранделло. – Л.: Искусство, 1982.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Режиссерский театр. Разговоры под занавес века. – М.: изд. МХТ, 1999.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Рудницкий К. Режиссер Мейерхольд. – М.: Наука, 1969.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Сахновский В.Г. Мысли о режиссуре. – М. – Л.: Искусство,1947. 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 М.Н. Режиссерские искания Станиславского. 1898-1917. – М.: Наука, 1977.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 М.Н. Режиссерские искания Станиславского. 1917-1938. – М.: Наука, 1977.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Анатолия Эфроса. – М.: Артист. Режиссер. Театр, 2000.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Товстоногов Г.А. Беседы с коллегами. – М.: СТД, 1988.</w:t>
      </w:r>
    </w:p>
    <w:p w:rsidR="00DA2A75" w:rsidRPr="00F20502" w:rsidRDefault="00DA2A75" w:rsidP="00C3723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A75" w:rsidRPr="00A6701B" w:rsidRDefault="00DA2A75" w:rsidP="00DA2A75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Фонды оценочных средств ВКР (режиссерский замысел спектакля и его воплощение)</w:t>
      </w:r>
      <w:r w:rsidR="00A670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,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подготовка и </w:t>
      </w:r>
      <w:r w:rsidR="00A670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защита.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2A75" w:rsidRPr="00F20502" w:rsidRDefault="00DA2A75" w:rsidP="00DA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Шкала оценивания </w:t>
      </w:r>
    </w:p>
    <w:p w:rsidR="00DA2A75" w:rsidRPr="00F20502" w:rsidRDefault="00DA2A75" w:rsidP="00DA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1791"/>
        <w:gridCol w:w="1789"/>
        <w:gridCol w:w="1944"/>
        <w:gridCol w:w="2140"/>
      </w:tblGrid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Совокупность знаний, составляющих содержание ВКР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удовлетворительно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неудовлетворительно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 подготовки спектакля в  самодеятельном (любительском) театральном коллективе; обоснование целей и задач, полнота  раскрытия темы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высокий уровень знания программного материала, методов работы руководителя самодеятельного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 в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любительском театре; специфику руководства и постановки театральных спектаклей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любительском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театре;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знает специфику работы в любительском театре, не всегда проявлял творческую инициативу во время постановки театрального спектакля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любительском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театре;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имеет знания только основного материала, но не усвоил его деталей, допускает неточности, испытывает значительные затруднения в постановке театрального спектакля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любительском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театре;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знает значительной части программного материала, допускает существенные ошибки, театральное</w:t>
            </w:r>
          </w:p>
          <w:p w:rsidR="00DA2A75" w:rsidRPr="00F20502" w:rsidRDefault="00162C47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не</w:t>
            </w:r>
            <w:r w:rsidR="00DA2A75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имеет целостности, не простроено сквозное действие, нет представления о сверхзадаче спектакля.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приемов внутренней и внешней психотехники актёра в работе над ролью с актерами  в  самодеятельном (любительском) театральном коллективе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на высоком художественном уровне с применением основных выразительных средств, которые отражают восприятие и видение поставленных задач и вызывают адекватную эмоциональную реакцию зрителей. Усвоение материала отражает полное знание специфики актерского мастерства, понимание сущности рассматриваемых понятий, явлений и закономерностей, теорий и их взаимосвязей.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творческих работах недостаточно выражается индивидуальное воплощение образа, роли, нарушена цельность замысла и его решения.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Дипломник недостаточно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 приемы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внутренней и внешней психотехники актёра в работе над ролью.  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творческие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не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вызывают художественного восприятия. Дипломник имеет существенные пробелы в знаниях, препятствующих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цельности создания роли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актерами в самодеятельном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(любительском) театральном коллективе, не используя приемы внутренней и внешней психотехники.  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невыполнение практических заданий, не усвоение методологических основ специальности, отсутствие навыков работы с с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актерами в самодеятельном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(любительском) театральном коллективе при воплощении конкретных практических задач. 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Методологический аппарат ВКР, комплексность и эффективность методов исследования, их адекватность задачам исследования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работе методы адекватны задачам исследования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работе методы адекватны задачам исследования, но использованы недостаточно комплексно или эффективно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неполная методологическая обоснованность  исследования, методы исследования использованы малоэффективно, не вполне адекватно задачам исследования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методологическая необоснованность исследования, методы исследования использованы неэффективно, не  адекватно задачам исследования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Библиографический обзор, системный анализ имеющегося опыта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выпускник привлек для исследования широкий круг специальной литературы и источников; представил системный анализ имеющегося опыта 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выпускник привлек для исследования широкий круг специальной литературы и источников; но не сумел аргументировано проанализировать  имеющийся опыт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ВКР библиографические источники, необходимые для всестороннего изучения работы над ролью, использованы в недостаточной мере; слабо представлен  анализ накопленного опыта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выпускник слабо ориентируется в специальной литературе и источниках по теме работы, в работе присутствуют большие фрагменты заимствованного текста без указания на авторство 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материала, обоснованность выводов,  ценность рассуждений и возможность их применения в практической работе или учебном процессе;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высокий 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материала, обоснованность выводов,  ценность рассуждений; рекомендовано их применения в практической работе или учебном процессе; демонстрирует уверенное владение материалов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высокий 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материала, но имеются недостатки при оформлении  выводов; очевидна   возможность  применения результатов  в практической работе или учебном процессе; демонстрирует уверенное владение материалов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невысокий 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материала, имеются недостатки при оформлении  выводов, присутствуют заимствование результаты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невысокий 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материала;    выводы носят декларативный характер; в работе отсутствуют самостоятельные мысли и выводы  присутствует заимствование материала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5Отзывы о спектакле (кафедры, приглашенных специалистов, прессы, зрителей, участие в конкурсных программах, фестивалях, научно-практических конференциях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исполнения спектакля в конкурсных программах, фестивалях, осмысление работы над спектаклем в научно-практических конференциях; есть отзывы специалистов, прессы, зрителей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исполнения роли через участие  в конкурсных программах, есть отзывы специалистов, прессы, зрителей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исполнения роли через отзывы специалистов, зрителей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обратной связи об исполнении роли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высокое 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всегда грамотно используется  профессиональная терминология, присутствуют орфографические и пунктуационные ошибки 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терминология используется часто используется недостаточно грамотно, присутствуют орфографические и пунктуационные ошибки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профессиональная терминология использована неграмотно,  имеется значительное количество орфографических </w:t>
            </w:r>
            <w:r w:rsidR="003C297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пунктуационных ошиб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Качество устного доклада, свободное владение материалом; качество демонстрационного материала, ответы на вопросы, замечания и рекомендации во время защиты работы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показывает глубокое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показывает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проявляет неуверенность, не дает аргументированного ответа на заданные вопросы; демонстрационный материал к защите не подготовлен или подготовлен некачественно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проявляет неуверенность, незнание материала не способен отвечать на заданные вопросы; демонстрационный материал к защите не подготовлен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Соответствие формы ВКР требованиям, предъявляемым к оформлению работы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оформлена в соответствии с предъявляемыми требованиями; представлена своевременно с положительными отзывами  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работе допущены незначительные 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погрешности в исполнении; ВКР   представлена своевременно с положительными отзывами  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работе допущены погрешности в исполнении; ВКР   представлена несвоевременно, но с положительными отзывами 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оформлена не в соответствии с предъявляемыми требованиями; содержит  отрицательные отзывы  </w:t>
            </w:r>
          </w:p>
        </w:tc>
      </w:tr>
    </w:tbl>
    <w:p w:rsidR="00DA2A75" w:rsidRPr="00F20502" w:rsidRDefault="00DA2A75" w:rsidP="00DA2A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A75" w:rsidRPr="00F20502" w:rsidRDefault="003C2977" w:rsidP="00C3723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502">
        <w:rPr>
          <w:rFonts w:ascii="Times New Roman" w:hAnsi="Times New Roman" w:cs="Times New Roman"/>
          <w:b/>
          <w:sz w:val="24"/>
          <w:szCs w:val="24"/>
        </w:rPr>
        <w:t>5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>.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ab/>
        <w:t>Методические указания для обучающихся по подготовке к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ab/>
        <w:t>ВКР (режиссерский замысе</w:t>
      </w:r>
      <w:r w:rsidRPr="00F20502">
        <w:rPr>
          <w:rFonts w:ascii="Times New Roman" w:hAnsi="Times New Roman" w:cs="Times New Roman"/>
          <w:b/>
          <w:sz w:val="24"/>
          <w:szCs w:val="24"/>
        </w:rPr>
        <w:t>л спектакля и его воплощение). П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 xml:space="preserve">одготовка и </w:t>
      </w:r>
      <w:r w:rsidR="00162C47">
        <w:rPr>
          <w:rFonts w:ascii="Times New Roman" w:hAnsi="Times New Roman" w:cs="Times New Roman"/>
          <w:b/>
          <w:sz w:val="24"/>
          <w:szCs w:val="24"/>
        </w:rPr>
        <w:t>защита.</w:t>
      </w:r>
    </w:p>
    <w:p w:rsidR="00DA2A75" w:rsidRPr="00F20502" w:rsidRDefault="00DA2A75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часть представляет собой обоснование практической части, раскрывающее соответствующие аспекты истории, теории и методики руководства любительским театром с приложением развернутой режиссерской экспликации дипломного спектакля.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выпускной квалификационной работы должна соответствовать утвержденному научным руководителем плану и, как правило, состоять из следующих частей: титульного листа, здания на ВКР, реферата, оглавления, введения, обозначений и сокращений, основной части (глав и параграфов), заключения, списка использованной литературы, приложений. Общий объем выпускной квалификационной работы – 30-60 страниц.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оформлению выпускной квалификационной работы: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бумаги – А4;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поля: левое – </w:t>
      </w:r>
      <w:smartTag w:uri="urn:schemas-microsoft-com:office:smarttags" w:element="metricconverter">
        <w:smartTagPr>
          <w:attr w:name="ProductID" w:val="3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правое – </w:t>
      </w:r>
      <w:smartTag w:uri="urn:schemas-microsoft-com:office:smarttags" w:element="metricconverter">
        <w:smartTagPr>
          <w:attr w:name="ProductID" w:val="2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верхнее – </w:t>
      </w:r>
      <w:smartTag w:uri="urn:schemas-microsoft-com:office:smarttags" w:element="metricconverter">
        <w:smartTagPr>
          <w:attr w:name="ProductID" w:val="2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– 14, Times New Roman;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межстрочный интервал – полуторный;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отступ красной строки – </w:t>
      </w:r>
      <w:smartTag w:uri="urn:schemas-microsoft-com:office:smarttags" w:element="metricconverter">
        <w:smartTagPr>
          <w:attr w:name="ProductID" w:val="1,25 с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1,25 см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выравнивание – по ширине;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автоматическая установка переносов.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094" w:type="dxa"/>
        <w:tblInd w:w="-6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7"/>
        <w:gridCol w:w="6156"/>
        <w:gridCol w:w="2711"/>
      </w:tblGrid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подготовки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Рекомендуемый срок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чем за 6 месяцев до защиты 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предварительное ознакомление с литературой по избранной теме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первоначального плана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материала, его анализ и обобщение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текста работы, представление первоначального варианта работы научному руководителю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Доработка работы в соответствии с замечаниями научного руководителя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Предзащита работы на заседании выпускающей кафедры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Доработка работы в соответствии с замечаниями, высказанными на предзащите, окончательное оформление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отзыва научного руководителя, передача работы на рецензирование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2 –х недель до ГИА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рецензии, передача завершенной работы, отзыва руководителя и рецензии на выпускающую кафедру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–ой недели до ГИА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–ой недели до ГИА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выпускной квалификационной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сроки  ГИА</w:t>
            </w:r>
          </w:p>
        </w:tc>
      </w:tr>
    </w:tbl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самопроверки по теоретическим вопросам режиссуры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Мировоззрение и творчество художника.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Драматург и режиссер: диалектика творческих взаимоотношений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Взгляды К.С. Станиславского на назначение театра и на роль режиссера в нем.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Сущность реформы театра, проведенной К.С. Станиславским и Вл.И. Немировичем-Данченко.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Станиславского о сверхзадаче и сквозном действии.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Станиславского об артистической этике.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Станиславского об артистической технике.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о действии. Действие и чувство. Действие и приспособление.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Метод физических действий и метод действенного анализа.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Действенный анализ пьесы и роли.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Упражнения и этюды в работе с актером.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Конфликт и события в пьесе.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События и предлагаемые обстоятельства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Действие и контрдействие.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Идейный смысл пьесы и его выражение в жанре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«Зерно» пьесы и роли.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Образ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Значение «чувства целого» в работе режиссера. Взаимосвязь целого и детали в спектакле.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Мизансцена – язык режиссера.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Композиционное решение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Атмосфера спектакля как средство выражения эмоционального содержания.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Темпоритмическое решение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Цвет и свет в оформлении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Жанр спектакля и выразительные средства.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Стиль автора и поиски его выражения в процессе работы режиссера над спектаклем.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Компоненты спектакля (музыка, шумы, свет и др.) и их значение.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Режиссерские акценты в спектакле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Режиссерская пауза в спектакле.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Изучение предлагаемых обстоятельств пьесы и роли. Немирович-Данченко о трех правдах в пьесе и спектакле.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Работа актера по созданию внутренних монологов.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Подтекст и второй план. Работа с актером по созданию второго плана и биографии роли.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Поиски характера и характерности в работе с актером.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Пластическое решение спектакля.</w:t>
      </w:r>
    </w:p>
    <w:p w:rsidR="00DA2A75" w:rsidRPr="00F20502" w:rsidRDefault="00DA2A75" w:rsidP="00DA2A7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Рекомендуемые источники для подготовки к итоговой аттестации</w:t>
      </w:r>
    </w:p>
    <w:p w:rsidR="00DA2A75" w:rsidRPr="00F20502" w:rsidRDefault="00DA2A75" w:rsidP="00DA2A75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Станиславский К.С. Мое гражданское служение России. – М.: Правда, 1990.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Станиславский К.С. Об искусстве театра. – М.: ВТО,1982.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Станиславский К.С. Работа актера над собой. – Чехов М. А. О технике актера. – М.: Артист. Режиссер. Театр, 2002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Немирович-Данченко Вл.И. Незавершенные режиссерские работы. – М.: ВТО, 1984.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Немирович-Данченко. Из прошлого. – М., 2003.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Акимов Н.П. Театральное наследие. – В 2 т. – Л.: Искусство, 1978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Брехт Б. Театр. Пьесы. – М.: Искусство, 1965. – Т.5/2.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Брук П. Пустое пространство. Секретов нет. – М.: Артист. Режиссер. Театр, 2003.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Буткевич М.М. К игровому театру. – М.: ГИТИС, 2002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Вилар Жан. О театральной традиции. – М.: Иностранная литература, 1956.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Герасимов С. Воспитание кинорежиссера. – М.: Искусство, 1978.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Гончаров А. Режиссерские тетради. – М.: ВТО,1980.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Дикий А.Д. Избранное. – М.,1976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Ершов П.М. Режиссура как практическая психология. – М.: Искусство, 1972.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Жуве Луи. Мысли о театре. – М.: Иностранная литература, 1960.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Захаров М. Контакты на разных уровнях. – М.: Искусство, 1988.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Ирд Каарел. Размышляя о театре… – М.: Искусство, 1973.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Кедров М.Н. Статьи, речи, беседы, заметки. – М.: ВТО, 1978.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Кнебель М.О. Поэзия педагогики. – М.: Искусство, 1976.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Охлопков Н.П. Статьи. Воспоминания. – М.: ВТО, 1986.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Пансо В. Труд и талант в творчестве актера. – М.: ВТО, 1972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Покровский Б. Ступени профессии. – М.: ВТО, 1984.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Попов П.Г. Жанровое решение спектакля. – М.: Сов. Россия, 1986.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Прокофьев Вл.  В  спорах о Станиславском. – М., 1976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Рехельс М. Режиссер – автор спектакля. – Л.: Искусство,1969.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Сулержицкий Л.А. Статьи и заметки о театре. Переписка. – М.: Искусство, 1970.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Стреллер Д. Театр для людей. – М.: Радуга, 1984.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Туманишвили М. Режиссер уходит из театра. – М.: Искусство,1983.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Товстоногов Г.А. Зеркало сцены. – В 2 т. – Л.: Искусство, 1980. 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Чехов Михаил. Литературное наследие: В 2 т. М.: Искусство, 1986.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Шихматов Л. От студии к театру. – М.: ВТО, 1970.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Эфрос Анатолий. Изд. 2-е, дополнительное: В 4 книгах.– М.: Панас,1993: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Кн.1 – Репетиция – любовь моя.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Кн.2 – Профессия: режиссер.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Кн.3 – Продолжение театрального романа.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Кн.4 –  (без названия)     </w:t>
      </w:r>
    </w:p>
    <w:p w:rsidR="00DA2A75" w:rsidRPr="00F20502" w:rsidRDefault="00DA2A75" w:rsidP="00DA2A75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Сборники. Монографии.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Беседы К.С. Станиславского в студии Большого театра в 1918-1922 гг. – Изд. 3-е, испр. и доп. – М.: Искусство,1952.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Бояджиев Г.Н. Душа театра. – М.: Молодая гвардия, 1974.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Гладков А. К. Мейерхольд: В 2 т. – М.: СТД, 1990.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Головащенко Ю. Режиссерское искусство Таирова. – М.: Искусство, 1970.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Громов В. Михаил Чехов. – М.: Искусство, 1970. 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Захава Б. Воспоминания. Спектакли и роли. – М.: ВТО, 1982.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Лордкипанидзе Н. Режиссер ставит спектакль. – М.: Искусство, 1990.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Молодцова М. Луиджи Пиранделло. – Л.: Искусство, 1982.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Режиссерский театр. Разговоры под занавес века. – М.: изд. МХТ, 1999.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Рудницкий К. Режиссер Мейерхольд. – М.: Наука, 1969.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Сахновский В.Г. Мысли о режиссуре. – М. – Л.: Искусство,1947. 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Строева М.Н. Режиссерские искания Станиславского. 1898-1917. – М.: Наука, 1977.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Строева М.Н. Режиссерские искания Станиславского. 1917-1938. – М.: Наука, 1977.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Театр Анатолия Эфроса. – М.: Артист. Режиссер. Театр, 2000.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Товстоногов Г.А. Беседы с коллегами. – М.: СТД, 1988.</w:t>
      </w:r>
    </w:p>
    <w:p w:rsidR="00DA2A75" w:rsidRPr="00F20502" w:rsidRDefault="00DA2A75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977" w:rsidRPr="00F20502" w:rsidRDefault="003C2977" w:rsidP="003C2977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7.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Описание материально-технической базы, необходимой для проведения ВКР</w:t>
      </w:r>
    </w:p>
    <w:p w:rsidR="003C2977" w:rsidRPr="00F20502" w:rsidRDefault="003C2977" w:rsidP="003C29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экзамен студентов V курса проводится на базе МГИК, используя аудиторный фонд учебного заведения.</w:t>
      </w:r>
    </w:p>
    <w:p w:rsidR="003C2977" w:rsidRPr="00F20502" w:rsidRDefault="003C2977" w:rsidP="003C297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977" w:rsidRPr="00F20502" w:rsidRDefault="003C2977" w:rsidP="003C2977">
      <w:pPr>
        <w:keepNext/>
        <w:spacing w:after="0"/>
        <w:ind w:firstLine="709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8.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Порядок подачи апелляции</w:t>
      </w:r>
    </w:p>
    <w:p w:rsidR="003C2977" w:rsidRPr="00F20502" w:rsidRDefault="003C2977" w:rsidP="00F205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соответствии с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№ 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«29» мая 2018 года.</w:t>
      </w:r>
    </w:p>
    <w:p w:rsidR="003C2977" w:rsidRPr="00F20502" w:rsidRDefault="003C2977" w:rsidP="00C372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066C" w:rsidRPr="00F20502" w:rsidRDefault="0048066C" w:rsidP="00F20502">
      <w:pPr>
        <w:tabs>
          <w:tab w:val="left" w:pos="1134"/>
          <w:tab w:val="right" w:leader="underscore" w:pos="850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66C" w:rsidRPr="00F20502" w:rsidRDefault="0048066C" w:rsidP="00C3723C">
      <w:pPr>
        <w:tabs>
          <w:tab w:val="left" w:pos="1134"/>
          <w:tab w:val="right" w:leader="underscore" w:pos="8505"/>
        </w:tabs>
        <w:spacing w:after="0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Гальперина Т.И., Жуков С.Ю.</w:t>
      </w:r>
    </w:p>
    <w:p w:rsidR="00C3723C" w:rsidRPr="00F20502" w:rsidRDefault="00C3723C" w:rsidP="00C37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C3723C" w:rsidRPr="00F20502" w:rsidRDefault="00C3723C" w:rsidP="00C3723C">
      <w:pPr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23C" w:rsidRPr="00F20502" w:rsidRDefault="00C3723C" w:rsidP="00C3723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23C" w:rsidRPr="00F20502" w:rsidRDefault="00C3723C" w:rsidP="00C3723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23C" w:rsidRPr="00F20502" w:rsidRDefault="00C3723C" w:rsidP="00C3723C">
      <w:pPr>
        <w:widowControl w:val="0"/>
        <w:tabs>
          <w:tab w:val="left" w:pos="1134"/>
          <w:tab w:val="right" w:leader="underscore" w:pos="8505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35BB" w:rsidRPr="00F20502" w:rsidRDefault="00C835BB">
      <w:pPr>
        <w:rPr>
          <w:rFonts w:ascii="Times New Roman" w:hAnsi="Times New Roman" w:cs="Times New Roman"/>
        </w:rPr>
      </w:pPr>
    </w:p>
    <w:sectPr w:rsidR="00C835BB" w:rsidRPr="00F20502" w:rsidSect="00553D0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BAD" w:rsidRDefault="00A57BAD">
      <w:pPr>
        <w:spacing w:after="0" w:line="240" w:lineRule="auto"/>
      </w:pPr>
      <w:r>
        <w:separator/>
      </w:r>
    </w:p>
  </w:endnote>
  <w:endnote w:type="continuationSeparator" w:id="0">
    <w:p w:rsidR="00A57BAD" w:rsidRDefault="00A5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01B" w:rsidRDefault="0084115E" w:rsidP="00553D0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6701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6701B" w:rsidRDefault="00A6701B" w:rsidP="00553D0A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01B" w:rsidRDefault="0084115E" w:rsidP="00553D0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6701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E289F">
      <w:rPr>
        <w:rStyle w:val="af1"/>
        <w:noProof/>
      </w:rPr>
      <w:t>18</w:t>
    </w:r>
    <w:r>
      <w:rPr>
        <w:rStyle w:val="af1"/>
      </w:rPr>
      <w:fldChar w:fldCharType="end"/>
    </w:r>
  </w:p>
  <w:p w:rsidR="00A6701B" w:rsidRDefault="00A6701B" w:rsidP="00553D0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BAD" w:rsidRDefault="00A57BAD">
      <w:pPr>
        <w:spacing w:after="0" w:line="240" w:lineRule="auto"/>
      </w:pPr>
      <w:r>
        <w:separator/>
      </w:r>
    </w:p>
  </w:footnote>
  <w:footnote w:type="continuationSeparator" w:id="0">
    <w:p w:rsidR="00A57BAD" w:rsidRDefault="00A57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48E4CF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699195F"/>
    <w:multiLevelType w:val="hybridMultilevel"/>
    <w:tmpl w:val="F232F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B1D3F"/>
    <w:multiLevelType w:val="hybridMultilevel"/>
    <w:tmpl w:val="53A6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5" w15:restartNumberingAfterBreak="0">
    <w:nsid w:val="2F436B31"/>
    <w:multiLevelType w:val="hybridMultilevel"/>
    <w:tmpl w:val="8E44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7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3CD27A42"/>
    <w:multiLevelType w:val="hybridMultilevel"/>
    <w:tmpl w:val="AE9C2690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1F56F4"/>
    <w:multiLevelType w:val="hybridMultilevel"/>
    <w:tmpl w:val="8E44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138A8"/>
    <w:multiLevelType w:val="hybridMultilevel"/>
    <w:tmpl w:val="9800BBE8"/>
    <w:lvl w:ilvl="0" w:tplc="ED2440D6">
      <w:numFmt w:val="bullet"/>
      <w:lvlText w:val="-"/>
      <w:lvlJc w:val="left"/>
      <w:pPr>
        <w:tabs>
          <w:tab w:val="num" w:pos="284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6"/>
  </w:num>
  <w:num w:numId="5">
    <w:abstractNumId w:val="7"/>
  </w:num>
  <w:num w:numId="6">
    <w:abstractNumId w:val="12"/>
  </w:num>
  <w:num w:numId="7">
    <w:abstractNumId w:val="3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8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64D"/>
    <w:rsid w:val="000E3A5A"/>
    <w:rsid w:val="00150B02"/>
    <w:rsid w:val="00162C47"/>
    <w:rsid w:val="001D0323"/>
    <w:rsid w:val="00361A83"/>
    <w:rsid w:val="003C2977"/>
    <w:rsid w:val="0048066C"/>
    <w:rsid w:val="004B14B8"/>
    <w:rsid w:val="004F29E3"/>
    <w:rsid w:val="00553D0A"/>
    <w:rsid w:val="00561983"/>
    <w:rsid w:val="00625761"/>
    <w:rsid w:val="006920FC"/>
    <w:rsid w:val="006E2809"/>
    <w:rsid w:val="00777ECA"/>
    <w:rsid w:val="0084115E"/>
    <w:rsid w:val="0087707F"/>
    <w:rsid w:val="008F4F01"/>
    <w:rsid w:val="009E289F"/>
    <w:rsid w:val="00A0729E"/>
    <w:rsid w:val="00A57BAD"/>
    <w:rsid w:val="00A6701B"/>
    <w:rsid w:val="00AA4560"/>
    <w:rsid w:val="00B07DF8"/>
    <w:rsid w:val="00B5664D"/>
    <w:rsid w:val="00C3723C"/>
    <w:rsid w:val="00C835BB"/>
    <w:rsid w:val="00C9176B"/>
    <w:rsid w:val="00DA2A75"/>
    <w:rsid w:val="00E05CE0"/>
    <w:rsid w:val="00EF2824"/>
    <w:rsid w:val="00F20502"/>
    <w:rsid w:val="00FF1521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7C8926"/>
  <w15:docId w15:val="{9EBE17DD-2B33-43D7-9CE0-DAD0B676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E2809"/>
  </w:style>
  <w:style w:type="paragraph" w:styleId="1">
    <w:name w:val="heading 1"/>
    <w:basedOn w:val="a1"/>
    <w:next w:val="a1"/>
    <w:link w:val="10"/>
    <w:qFormat/>
    <w:rsid w:val="00C3723C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C3723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1"/>
    <w:next w:val="a1"/>
    <w:link w:val="31"/>
    <w:qFormat/>
    <w:rsid w:val="00C372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nhideWhenUsed/>
    <w:qFormat/>
    <w:rsid w:val="001D032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nhideWhenUsed/>
    <w:qFormat/>
    <w:rsid w:val="001D0323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3723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C3723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2"/>
    <w:link w:val="30"/>
    <w:rsid w:val="00C3723C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4"/>
    <w:semiHidden/>
    <w:rsid w:val="00C3723C"/>
  </w:style>
  <w:style w:type="paragraph" w:styleId="a5">
    <w:name w:val="Block Text"/>
    <w:basedOn w:val="a1"/>
    <w:rsid w:val="00C3723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1"/>
    <w:link w:val="a7"/>
    <w:rsid w:val="00C3723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7">
    <w:name w:val="Основной текст Знак"/>
    <w:basedOn w:val="a2"/>
    <w:link w:val="a6"/>
    <w:rsid w:val="00C3723C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8">
    <w:name w:val="Title"/>
    <w:basedOn w:val="a1"/>
    <w:link w:val="a9"/>
    <w:qFormat/>
    <w:rsid w:val="00C372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a9">
    <w:name w:val="Заголовок Знак"/>
    <w:basedOn w:val="a2"/>
    <w:link w:val="a8"/>
    <w:rsid w:val="00C3723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a">
    <w:name w:val="caption"/>
    <w:basedOn w:val="a1"/>
    <w:next w:val="a1"/>
    <w:qFormat/>
    <w:rsid w:val="00C3723C"/>
    <w:pPr>
      <w:widowControl w:val="0"/>
      <w:kinsoku w:val="0"/>
      <w:overflowPunct w:val="0"/>
      <w:autoSpaceDE w:val="0"/>
      <w:autoSpaceDN w:val="0"/>
      <w:spacing w:after="0" w:line="240" w:lineRule="auto"/>
      <w:jc w:val="center"/>
    </w:pPr>
    <w:rPr>
      <w:rFonts w:ascii="Times New Roman" w:eastAsia="Прямой Проп" w:hAnsi="Times New Roman" w:cs="Times New Roman"/>
      <w:b/>
      <w:color w:val="000000"/>
      <w:sz w:val="32"/>
      <w:szCs w:val="20"/>
      <w:lang w:eastAsia="ru-RU"/>
    </w:rPr>
  </w:style>
  <w:style w:type="paragraph" w:styleId="ab">
    <w:name w:val="List Paragraph"/>
    <w:basedOn w:val="a1"/>
    <w:uiPriority w:val="34"/>
    <w:qFormat/>
    <w:rsid w:val="00C3723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бычный1"/>
    <w:rsid w:val="00C3723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сновной текст1"/>
    <w:basedOn w:val="12"/>
    <w:rsid w:val="00C3723C"/>
    <w:pPr>
      <w:ind w:firstLine="0"/>
      <w:jc w:val="both"/>
    </w:pPr>
  </w:style>
  <w:style w:type="paragraph" w:styleId="32">
    <w:name w:val="Body Text Indent 3"/>
    <w:basedOn w:val="a1"/>
    <w:link w:val="33"/>
    <w:rsid w:val="00C372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2"/>
    <w:link w:val="32"/>
    <w:rsid w:val="00C372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(3)_"/>
    <w:link w:val="35"/>
    <w:rsid w:val="00C3723C"/>
    <w:rPr>
      <w:sz w:val="25"/>
      <w:szCs w:val="25"/>
      <w:shd w:val="clear" w:color="auto" w:fill="FFFFFF"/>
    </w:rPr>
  </w:style>
  <w:style w:type="paragraph" w:customStyle="1" w:styleId="35">
    <w:name w:val="Основной текст (3)"/>
    <w:basedOn w:val="a1"/>
    <w:link w:val="34"/>
    <w:rsid w:val="00C3723C"/>
    <w:pPr>
      <w:widowControl w:val="0"/>
      <w:shd w:val="clear" w:color="auto" w:fill="FFFFFF"/>
      <w:spacing w:after="0" w:line="461" w:lineRule="exact"/>
      <w:jc w:val="both"/>
    </w:pPr>
    <w:rPr>
      <w:sz w:val="25"/>
      <w:szCs w:val="25"/>
    </w:rPr>
  </w:style>
  <w:style w:type="character" w:customStyle="1" w:styleId="ac">
    <w:name w:val="Основной текст_"/>
    <w:link w:val="14"/>
    <w:rsid w:val="00C3723C"/>
    <w:rPr>
      <w:sz w:val="21"/>
      <w:szCs w:val="21"/>
      <w:shd w:val="clear" w:color="auto" w:fill="FFFFFF"/>
    </w:rPr>
  </w:style>
  <w:style w:type="paragraph" w:customStyle="1" w:styleId="14">
    <w:name w:val="Основной текст1"/>
    <w:basedOn w:val="a1"/>
    <w:link w:val="ac"/>
    <w:rsid w:val="00C3723C"/>
    <w:pPr>
      <w:widowControl w:val="0"/>
      <w:shd w:val="clear" w:color="auto" w:fill="FFFFFF"/>
      <w:spacing w:after="0" w:line="389" w:lineRule="exact"/>
      <w:jc w:val="both"/>
    </w:pPr>
    <w:rPr>
      <w:sz w:val="21"/>
      <w:szCs w:val="21"/>
      <w:shd w:val="clear" w:color="auto" w:fill="FFFFFF"/>
    </w:rPr>
  </w:style>
  <w:style w:type="paragraph" w:customStyle="1" w:styleId="15">
    <w:name w:val="Абзац списка1"/>
    <w:basedOn w:val="a1"/>
    <w:rsid w:val="00C3723C"/>
    <w:pPr>
      <w:ind w:left="720"/>
      <w:contextualSpacing/>
    </w:pPr>
    <w:rPr>
      <w:rFonts w:ascii="Calibri" w:eastAsia="Times New Roman" w:hAnsi="Calibri" w:cs="Times New Roman"/>
    </w:rPr>
  </w:style>
  <w:style w:type="paragraph" w:styleId="21">
    <w:name w:val="Body Text Indent 2"/>
    <w:basedOn w:val="a1"/>
    <w:link w:val="22"/>
    <w:rsid w:val="00C3723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C37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1"/>
    <w:link w:val="ae"/>
    <w:rsid w:val="00C372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2"/>
    <w:link w:val="ad"/>
    <w:rsid w:val="00C372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1"/>
    <w:link w:val="af0"/>
    <w:uiPriority w:val="99"/>
    <w:rsid w:val="00C372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2"/>
    <w:link w:val="af"/>
    <w:uiPriority w:val="99"/>
    <w:rsid w:val="00C372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2"/>
    <w:rsid w:val="00C3723C"/>
  </w:style>
  <w:style w:type="character" w:styleId="af2">
    <w:name w:val="Hyperlink"/>
    <w:uiPriority w:val="99"/>
    <w:rsid w:val="00C3723C"/>
    <w:rPr>
      <w:color w:val="0000FF"/>
      <w:u w:val="single"/>
    </w:rPr>
  </w:style>
  <w:style w:type="character" w:styleId="af3">
    <w:name w:val="FollowedHyperlink"/>
    <w:rsid w:val="00C3723C"/>
    <w:rPr>
      <w:color w:val="800080"/>
      <w:u w:val="single"/>
    </w:rPr>
  </w:style>
  <w:style w:type="paragraph" w:styleId="af4">
    <w:name w:val="Balloon Text"/>
    <w:basedOn w:val="a1"/>
    <w:link w:val="af5"/>
    <w:rsid w:val="00C3723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5">
    <w:name w:val="Текст выноски Знак"/>
    <w:basedOn w:val="a2"/>
    <w:link w:val="af4"/>
    <w:rsid w:val="00C3723C"/>
    <w:rPr>
      <w:rFonts w:ascii="Tahoma" w:eastAsia="Times New Roman" w:hAnsi="Tahoma" w:cs="Times New Roman"/>
      <w:sz w:val="16"/>
      <w:szCs w:val="16"/>
    </w:rPr>
  </w:style>
  <w:style w:type="paragraph" w:styleId="af6">
    <w:name w:val="TOC Heading"/>
    <w:basedOn w:val="1"/>
    <w:next w:val="a1"/>
    <w:uiPriority w:val="39"/>
    <w:unhideWhenUsed/>
    <w:qFormat/>
    <w:rsid w:val="00C3723C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6">
    <w:name w:val="toc 1"/>
    <w:basedOn w:val="a1"/>
    <w:next w:val="a1"/>
    <w:autoRedefine/>
    <w:uiPriority w:val="39"/>
    <w:unhideWhenUsed/>
    <w:rsid w:val="00C3723C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paragraph" w:customStyle="1" w:styleId="17">
    <w:name w:val="Обычный1"/>
    <w:rsid w:val="00C3723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7">
    <w:name w:val="Table Grid"/>
    <w:basedOn w:val="a3"/>
    <w:uiPriority w:val="59"/>
    <w:rsid w:val="00C37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6">
    <w:name w:val="л–’”‰’”Ћ Њђ– (3)"/>
    <w:uiPriority w:val="99"/>
    <w:rsid w:val="00C3723C"/>
  </w:style>
  <w:style w:type="paragraph" w:styleId="af8">
    <w:name w:val="footnote text"/>
    <w:basedOn w:val="a1"/>
    <w:link w:val="af9"/>
    <w:rsid w:val="00C37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rsid w:val="00C37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Normal (Web)"/>
    <w:basedOn w:val="a1"/>
    <w:qFormat/>
    <w:rsid w:val="00C3723C"/>
    <w:pPr>
      <w:numPr>
        <w:numId w:val="8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8">
    <w:name w:val="Сетка таблицы1"/>
    <w:basedOn w:val="a3"/>
    <w:next w:val="af7"/>
    <w:uiPriority w:val="59"/>
    <w:rsid w:val="00C3723C"/>
    <w:pPr>
      <w:spacing w:after="0" w:line="240" w:lineRule="auto"/>
    </w:pPr>
    <w:rPr>
      <w:rFonts w:ascii="Times New Roman" w:eastAsia="DejaVu Sans" w:hAnsi="Times New Roman" w:cs="DejaVu Sans"/>
      <w:sz w:val="20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2"/>
    <w:link w:val="4"/>
    <w:rsid w:val="001D032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1D0323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23">
    <w:name w:val="Нет списка2"/>
    <w:next w:val="a4"/>
    <w:uiPriority w:val="99"/>
    <w:semiHidden/>
    <w:unhideWhenUsed/>
    <w:rsid w:val="001D0323"/>
  </w:style>
  <w:style w:type="paragraph" w:customStyle="1" w:styleId="msonormal0">
    <w:name w:val="msonormal"/>
    <w:basedOn w:val="a1"/>
    <w:rsid w:val="001D0323"/>
    <w:pPr>
      <w:spacing w:after="0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Текст примечания Знак"/>
    <w:basedOn w:val="a2"/>
    <w:link w:val="afb"/>
    <w:semiHidden/>
    <w:rsid w:val="001D03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text"/>
    <w:basedOn w:val="a1"/>
    <w:link w:val="afa"/>
    <w:semiHidden/>
    <w:unhideWhenUsed/>
    <w:rsid w:val="001D0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Текст примечания Знак1"/>
    <w:basedOn w:val="a2"/>
    <w:uiPriority w:val="99"/>
    <w:semiHidden/>
    <w:rsid w:val="001D0323"/>
    <w:rPr>
      <w:sz w:val="20"/>
      <w:szCs w:val="20"/>
    </w:rPr>
  </w:style>
  <w:style w:type="character" w:customStyle="1" w:styleId="afc">
    <w:name w:val="Верхний колонтитул Знак"/>
    <w:basedOn w:val="a2"/>
    <w:link w:val="afd"/>
    <w:uiPriority w:val="99"/>
    <w:rsid w:val="001D0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1"/>
    <w:link w:val="afc"/>
    <w:uiPriority w:val="99"/>
    <w:unhideWhenUsed/>
    <w:rsid w:val="001D03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2"/>
    <w:uiPriority w:val="99"/>
    <w:semiHidden/>
    <w:rsid w:val="001D0323"/>
  </w:style>
  <w:style w:type="character" w:customStyle="1" w:styleId="afe">
    <w:name w:val="Тема примечания Знак"/>
    <w:basedOn w:val="afa"/>
    <w:link w:val="aff"/>
    <w:semiHidden/>
    <w:rsid w:val="001D03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annotation subject"/>
    <w:basedOn w:val="afb"/>
    <w:next w:val="afb"/>
    <w:link w:val="afe"/>
    <w:semiHidden/>
    <w:unhideWhenUsed/>
    <w:rsid w:val="001D0323"/>
    <w:rPr>
      <w:b/>
      <w:bCs/>
    </w:rPr>
  </w:style>
  <w:style w:type="character" w:customStyle="1" w:styleId="1b">
    <w:name w:val="Тема примечания Знак1"/>
    <w:basedOn w:val="19"/>
    <w:uiPriority w:val="99"/>
    <w:semiHidden/>
    <w:rsid w:val="001D0323"/>
    <w:rPr>
      <w:b/>
      <w:bCs/>
      <w:sz w:val="20"/>
      <w:szCs w:val="20"/>
    </w:rPr>
  </w:style>
  <w:style w:type="paragraph" w:customStyle="1" w:styleId="a">
    <w:name w:val="список с точками"/>
    <w:basedOn w:val="a1"/>
    <w:rsid w:val="001D0323"/>
    <w:pPr>
      <w:numPr>
        <w:numId w:val="1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1"/>
    <w:rsid w:val="001D0323"/>
    <w:pPr>
      <w:widowControl w:val="0"/>
      <w:autoSpaceDE w:val="0"/>
      <w:autoSpaceDN w:val="0"/>
      <w:adjustRightInd w:val="0"/>
      <w:spacing w:after="0" w:line="202" w:lineRule="exact"/>
      <w:ind w:firstLine="51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5">
    <w:name w:val="Font Style95"/>
    <w:rsid w:val="001D0323"/>
    <w:rPr>
      <w:rFonts w:ascii="Times New Roman" w:hAnsi="Times New Roman" w:cs="Times New Roman" w:hint="default"/>
      <w:sz w:val="14"/>
      <w:szCs w:val="14"/>
    </w:rPr>
  </w:style>
  <w:style w:type="table" w:customStyle="1" w:styleId="110">
    <w:name w:val="Сетка таблицы11"/>
    <w:basedOn w:val="a3"/>
    <w:uiPriority w:val="59"/>
    <w:rsid w:val="001D03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3"/>
    <w:next w:val="af7"/>
    <w:rsid w:val="001D0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annotation reference"/>
    <w:basedOn w:val="a2"/>
    <w:uiPriority w:val="99"/>
    <w:semiHidden/>
    <w:unhideWhenUsed/>
    <w:rsid w:val="001D0323"/>
    <w:rPr>
      <w:sz w:val="16"/>
      <w:szCs w:val="16"/>
    </w:rPr>
  </w:style>
  <w:style w:type="paragraph" w:customStyle="1" w:styleId="Default">
    <w:name w:val="Default"/>
    <w:qFormat/>
    <w:rsid w:val="001D03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List Bullet 3"/>
    <w:basedOn w:val="a1"/>
    <w:autoRedefine/>
    <w:rsid w:val="001D0323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qFormat/>
    <w:rsid w:val="001D0323"/>
    <w:pPr>
      <w:widowControl w:val="0"/>
      <w:autoSpaceDE w:val="0"/>
      <w:autoSpaceDN w:val="0"/>
      <w:adjustRightInd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1D03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9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7145</Words>
  <Characters>40729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6</cp:revision>
  <dcterms:created xsi:type="dcterms:W3CDTF">2022-02-13T06:27:00Z</dcterms:created>
  <dcterms:modified xsi:type="dcterms:W3CDTF">2022-08-30T07:40:00Z</dcterms:modified>
</cp:coreProperties>
</file>